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08" w:footer="708"/>
          <w:cols w:space="708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836580" w:rsidRP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2"/>
          <w:lang w:val="ru-RU" w:eastAsia="ru-RU" w:bidi="ar-SA"/>
        </w:rPr>
      </w:pPr>
    </w:p>
    <w:p w:rsidR="00836580" w:rsidRPr="00836580" w:rsidP="00836580">
      <w:pPr>
        <w:shd w:val="clear" w:color="auto" w:fill="FFFFFF"/>
        <w:spacing w:after="0" w:line="240" w:lineRule="auto"/>
        <w:jc w:val="center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Пояснительная записка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 xml:space="preserve">Рабочая программа составлена на основе авторской программы «Шахматы - школе» И.Г. </w:t>
      </w:r>
      <w:r w:rsidRPr="00836580">
        <w:rPr>
          <w:color w:val="000000"/>
          <w:sz w:val="28"/>
          <w:szCs w:val="22"/>
          <w:lang w:val="ru-RU" w:eastAsia="ru-RU" w:bidi="ar-SA"/>
        </w:rPr>
        <w:t>Сухина</w:t>
      </w:r>
      <w:r w:rsidRPr="00836580">
        <w:rPr>
          <w:color w:val="000000"/>
          <w:sz w:val="28"/>
          <w:szCs w:val="22"/>
          <w:lang w:val="ru-RU" w:eastAsia="ru-RU" w:bidi="ar-SA"/>
        </w:rPr>
        <w:t>. Программа соответствует требованиям Федерального государственного образовательного стандарта.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Программа рассчитана на 34 часа (1 час в неделю, 34 недели).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Планируемые личностные результаты: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У ученика сформируется:</w:t>
      </w:r>
    </w:p>
    <w:p w:rsidR="00836580" w:rsidRPr="00836580" w:rsidP="00836580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готовность и способность учащихся к саморазвитию;</w:t>
      </w:r>
    </w:p>
    <w:p w:rsidR="00836580" w:rsidRPr="00836580" w:rsidP="00836580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мотивация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</w:t>
      </w:r>
    </w:p>
    <w:p w:rsidR="00836580" w:rsidRPr="00836580" w:rsidP="00836580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сформированность</w:t>
      </w:r>
      <w:r w:rsidRPr="00836580">
        <w:rPr>
          <w:color w:val="000000"/>
          <w:sz w:val="28"/>
          <w:szCs w:val="22"/>
          <w:lang w:val="ru-RU" w:eastAsia="ru-RU" w:bidi="ar-SA"/>
        </w:rPr>
        <w:t xml:space="preserve"> основ российской, гражданской идентичности;</w:t>
      </w:r>
    </w:p>
    <w:p w:rsidR="00836580" w:rsidRPr="00836580" w:rsidP="00836580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возможность определять и высказывать простые и общие для всех людей правила поведения при сотрудничестве (этические нормы);</w:t>
      </w:r>
    </w:p>
    <w:p w:rsidR="00836580" w:rsidRPr="00836580" w:rsidP="00836580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 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Ученик получит возможность для формирования: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возможности продвижения каждого ребенка своим темпом;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понимания взаимосвязи новых знаний с предметами и явлениями окружающего мира;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умения осуществлять собственный выбор и им систематически предоставляется возможность выбора;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собственного опыта творческой деятельности;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устойчивого интереса к занятиям шахматами;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умений выстраивать внутренний план действий;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пространственного воображения;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целеустремленности, настойчивости в достижении цели;</w:t>
      </w:r>
    </w:p>
    <w:p w:rsidR="00836580" w:rsidRPr="00836580" w:rsidP="00836580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самостоятельности выбора решения и ответственности за них.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 xml:space="preserve">Планируемые </w:t>
      </w: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метапредметные</w:t>
      </w: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 xml:space="preserve"> результаты: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Ученик научится:</w:t>
      </w:r>
    </w:p>
    <w:p w:rsidR="00836580" w:rsidRPr="00836580" w:rsidP="00836580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определять и формулировать цель деятельности на занятии с помощью учителя, а далее самостоятельно;</w:t>
      </w:r>
    </w:p>
    <w:p w:rsidR="00836580" w:rsidRPr="00836580" w:rsidP="00836580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проговаривать последовательность действий;</w:t>
      </w:r>
    </w:p>
    <w:p w:rsidR="00836580" w:rsidRPr="00836580" w:rsidP="00836580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высказывать своё предположение (версию) на основе данного задания, учить работать по предложенному учителем плану, а в дальнейшем уметь самостоятельно планировать свою деятельность;</w:t>
      </w:r>
    </w:p>
    <w:p w:rsidR="00836580" w:rsidRPr="00836580" w:rsidP="00836580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совместно с учителем и другими воспитанниками давать эмоциональную оценку деятельности на занятии.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0"/>
          <w:lang w:val="ru-RU" w:eastAsia="ru-RU" w:bidi="ar-SA"/>
        </w:rPr>
        <w:t>Ученик получит возможность научиться:</w:t>
      </w:r>
    </w:p>
    <w:p w:rsidR="00836580" w:rsidRPr="00836580" w:rsidP="00836580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добывать новые знания: находить ответы на вопросы, используя разные источники информации, свой жизненный опыт и информацию, полученную на занятии;</w:t>
      </w:r>
    </w:p>
    <w:p w:rsidR="00836580" w:rsidRPr="00836580" w:rsidP="00836580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перерабатывать полученную информацию: делать выводы в результате совместной работы всей команды (средством формирования этих действий служит учебный материал и задания.);</w:t>
      </w:r>
    </w:p>
    <w:p w:rsidR="00836580" w:rsidRPr="00836580" w:rsidP="00836580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доносить свою позицию до других: оформлять свою мысль;</w:t>
      </w:r>
    </w:p>
    <w:p w:rsidR="00836580" w:rsidRPr="00836580" w:rsidP="00836580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слушать и понимать речь других;</w:t>
      </w:r>
    </w:p>
    <w:p w:rsidR="00836580" w:rsidRPr="00836580" w:rsidP="00836580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совместно договариваться о правилах общения и поведения в игре и следовать им.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Планируемые предметные результаты:</w:t>
      </w:r>
      <w:r w:rsidRPr="00836580">
        <w:rPr>
          <w:color w:val="000000"/>
          <w:sz w:val="28"/>
          <w:szCs w:val="20"/>
          <w:lang w:val="ru-RU" w:eastAsia="ru-RU" w:bidi="ar-SA"/>
        </w:rPr>
        <w:t> 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Обучающиеся должны знать:</w:t>
      </w:r>
    </w:p>
    <w:p w:rsidR="00836580" w:rsidRPr="00836580" w:rsidP="00836580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шахматные правила FIDE;</w:t>
      </w:r>
    </w:p>
    <w:p w:rsidR="00836580" w:rsidRPr="00836580" w:rsidP="00836580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обозначение горизонталей, вертикалей, полей, шахматных фигур;</w:t>
      </w:r>
    </w:p>
    <w:p w:rsidR="00836580" w:rsidRPr="00836580" w:rsidP="00836580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ценность шахматных фигур.</w:t>
      </w:r>
    </w:p>
    <w:p w:rsidR="00836580" w:rsidRPr="00836580" w:rsidP="00836580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записывать шахматную партию;</w:t>
      </w:r>
    </w:p>
    <w:p w:rsidR="00836580" w:rsidRPr="00836580" w:rsidP="00836580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1430" w:hanging="360"/>
        <w:jc w:val="both"/>
        <w:rPr>
          <w:rFonts w:ascii="Calibri" w:hAnsi="Calibri" w:cs="Arial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матовать одинокого короля двумя ладьями, ферзем и ладьей, королем и ферзем, королем и ладьей.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Ученик получит возможность научиться: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рокировать;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объявлять шах, мат;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i/>
          <w:iCs/>
          <w:color w:val="000000"/>
          <w:sz w:val="28"/>
          <w:szCs w:val="22"/>
          <w:lang w:val="ru-RU" w:eastAsia="ru-RU" w:bidi="ar-SA"/>
        </w:rPr>
        <w:t>решать элементарные задачи на мат в один ход.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Конечным результатом обучения считается умение сыграть по правилам шахматную партию от начала до конца. Это предполагает определенную прочность знаний и умение применять их на практике.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Содержание учебного предмета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На каждом из занятий прорабатывается элементарный шахматный материал с углубленным изучением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«Шахматы, второй год» – логическое продолжение начатой работы. Учебно-методический комплект состоит из программы «Шахматы, второй год», учебника для второго класса «Шахматы, второй год, или Играем и выигрываем», пособия для учителя «Шахматы, второй год, или</w:t>
      </w:r>
      <w:r w:rsidRPr="00836580">
        <w:rPr>
          <w:color w:val="000000"/>
          <w:sz w:val="28"/>
          <w:szCs w:val="20"/>
          <w:lang w:val="ru-RU" w:eastAsia="ru-RU" w:bidi="ar-SA"/>
        </w:rPr>
        <w:t xml:space="preserve"> У</w:t>
      </w:r>
      <w:r w:rsidRPr="00836580">
        <w:rPr>
          <w:color w:val="000000"/>
          <w:sz w:val="28"/>
          <w:szCs w:val="20"/>
          <w:lang w:val="ru-RU" w:eastAsia="ru-RU" w:bidi="ar-SA"/>
        </w:rPr>
        <w:t>чусь и учу», книга «Шахматный задачник, второй год обучения».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 xml:space="preserve">Содержание второго года обучения включает непосредственно обучение шахматной игре, освоение правил игры в шахматы, а также </w:t>
      </w:r>
      <w:r w:rsidRPr="00836580">
        <w:rPr>
          <w:color w:val="000000"/>
          <w:sz w:val="28"/>
          <w:szCs w:val="20"/>
          <w:lang w:val="ru-RU" w:eastAsia="ru-RU" w:bidi="ar-SA"/>
        </w:rPr>
        <w:t>знакомство с шахматной нотацией, творчеством выдающихся шахматистов; дети учатся решать шахматные задачи.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Если на первом году обучения большая часть времени отводилась изучению силы и слабости каждой шахматной фигуры, то теперь детям предстоит усваивать простейшие методы реализации материального и позиционного преимуществ.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Важной вехой в овладении шахматными основами становится умение учащихся ставить мат.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Учебный ку</w:t>
      </w:r>
      <w:r w:rsidRPr="00836580">
        <w:rPr>
          <w:color w:val="000000"/>
          <w:sz w:val="28"/>
          <w:szCs w:val="20"/>
          <w:lang w:val="ru-RU" w:eastAsia="ru-RU" w:bidi="ar-SA"/>
        </w:rPr>
        <w:t>рс вкл</w:t>
      </w:r>
      <w:r w:rsidRPr="00836580">
        <w:rPr>
          <w:color w:val="000000"/>
          <w:sz w:val="28"/>
          <w:szCs w:val="20"/>
          <w:lang w:val="ru-RU" w:eastAsia="ru-RU" w:bidi="ar-SA"/>
        </w:rPr>
        <w:t xml:space="preserve">ючает пять тем: «Краткая история шахмат», «Шахматная нотация», «Ценность шахматных фигур», «Техника </w:t>
      </w:r>
      <w:r w:rsidRPr="00836580">
        <w:rPr>
          <w:color w:val="000000"/>
          <w:sz w:val="28"/>
          <w:szCs w:val="20"/>
          <w:lang w:val="ru-RU" w:eastAsia="ru-RU" w:bidi="ar-SA"/>
        </w:rPr>
        <w:t>матования</w:t>
      </w:r>
      <w:r w:rsidRPr="00836580">
        <w:rPr>
          <w:color w:val="000000"/>
          <w:sz w:val="28"/>
          <w:szCs w:val="20"/>
          <w:lang w:val="ru-RU" w:eastAsia="ru-RU" w:bidi="ar-SA"/>
        </w:rPr>
        <w:t xml:space="preserve"> одинокого короля», «Достижение мата без жертвы материала».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I. Краткая история шахмат.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 xml:space="preserve">Рождение шахмат. От чатуранги к </w:t>
      </w:r>
      <w:r w:rsidRPr="00836580">
        <w:rPr>
          <w:color w:val="000000"/>
          <w:sz w:val="28"/>
          <w:szCs w:val="20"/>
          <w:lang w:val="ru-RU" w:eastAsia="ru-RU" w:bidi="ar-SA"/>
        </w:rPr>
        <w:t>шатранджу</w:t>
      </w:r>
      <w:r w:rsidRPr="00836580">
        <w:rPr>
          <w:color w:val="000000"/>
          <w:sz w:val="28"/>
          <w:szCs w:val="20"/>
          <w:lang w:val="ru-RU" w:eastAsia="ru-RU" w:bidi="ar-SA"/>
        </w:rPr>
        <w:t>. Шахматы проникают в Европу. Чемпионы мира по шахматам. Выдающиеся шахматисты нашего времени. Шахматные правила FIDE. Этика шахматной борьбы.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II. Шахматная нотация.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Обозначение горизонталей и вертикалей, наименование полей, шахматных фигур.</w:t>
      </w:r>
      <w:r w:rsidRPr="00836580">
        <w:rPr>
          <w:color w:val="000000"/>
          <w:sz w:val="28"/>
          <w:szCs w:val="20"/>
          <w:lang w:val="ru-RU" w:eastAsia="ru-RU" w:bidi="ar-SA"/>
        </w:rPr>
        <w:br/>
        <w:t>Краткая и полная шахматная нотация. Запись начального положения. Запись шахматной партии.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III. Ценность шахматных фигур.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Повторение: ценность шахматных фигур (К, С = 3, Л = 5, Ф = 9). Сравнительная сила фигур. Абсолютная и относительная сила фигур. Достижение материального перевеса. Нападение и защита. Способы защиты (5 способов).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 xml:space="preserve">IV. Техника </w:t>
      </w: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матования</w:t>
      </w: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 xml:space="preserve"> одинокого короля.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0"/>
          <w:lang w:val="ru-RU" w:eastAsia="ru-RU" w:bidi="ar-SA"/>
        </w:rPr>
        <w:t>Мат различными фигурами. Ферзь и ладья против короля. Две ладьи против короля. Король и ферзь против короля. Король и ладья против короля.</w:t>
      </w:r>
    </w:p>
    <w:p w:rsidR="00836580" w:rsidRPr="00836580" w:rsidP="00836580">
      <w:pPr>
        <w:shd w:val="clear" w:color="auto" w:fill="FFFFFF"/>
        <w:spacing w:after="0" w:line="240" w:lineRule="auto"/>
        <w:ind w:firstLine="710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b/>
          <w:bCs/>
          <w:color w:val="000000"/>
          <w:sz w:val="28"/>
          <w:szCs w:val="22"/>
          <w:lang w:val="ru-RU" w:eastAsia="ru-RU" w:bidi="ar-SA"/>
        </w:rPr>
        <w:t>V. Достижение мата без жертвы материала.</w:t>
      </w:r>
    </w:p>
    <w:p w:rsidR="00836580" w:rsidRPr="00836580" w:rsidP="00836580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32"/>
          <w:szCs w:val="22"/>
          <w:lang w:val="ru-RU" w:eastAsia="ru-RU" w:bidi="ar-SA"/>
        </w:rPr>
      </w:pPr>
      <w:r w:rsidRPr="00836580">
        <w:rPr>
          <w:color w:val="000000"/>
          <w:sz w:val="28"/>
          <w:szCs w:val="22"/>
          <w:lang w:val="ru-RU" w:eastAsia="ru-RU" w:bidi="ar-SA"/>
        </w:rPr>
        <w:t>Учебные положения на мат в два хода в дебюте (начало игры), миттельшпиле (середина игры), эндшпиле (конец игры). Защита от мата.</w:t>
      </w: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P="00836580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0"/>
          <w:szCs w:val="22"/>
          <w:lang w:val="ru-RU" w:eastAsia="ru-RU" w:bidi="ar-SA"/>
        </w:rPr>
      </w:pPr>
    </w:p>
    <w:p w:rsidR="00836580" w:rsidRPr="00836580" w:rsidP="00836580">
      <w:pPr>
        <w:shd w:val="clear" w:color="auto" w:fill="FFFFFF"/>
        <w:spacing w:after="0" w:line="240" w:lineRule="auto"/>
        <w:jc w:val="center"/>
        <w:rPr>
          <w:color w:val="000000"/>
          <w:sz w:val="28"/>
          <w:lang w:val="ru-RU" w:eastAsia="ru-RU" w:bidi="ar-SA"/>
        </w:rPr>
      </w:pPr>
      <w:r w:rsidRPr="00E97ED7">
        <w:rPr>
          <w:b/>
          <w:bCs/>
          <w:color w:val="000000"/>
          <w:sz w:val="22"/>
          <w:szCs w:val="22"/>
          <w:lang w:val="ru-RU" w:eastAsia="ru-RU" w:bidi="ar-SA"/>
        </w:rPr>
        <w:t>   Календарно - тематическое планирование</w:t>
      </w:r>
    </w:p>
    <w:p w:rsidR="00836580" w:rsidRPr="00836580" w:rsidP="00836580">
      <w:pPr>
        <w:shd w:val="clear" w:color="auto" w:fill="FFFFFF"/>
        <w:spacing w:after="0" w:line="240" w:lineRule="auto"/>
        <w:jc w:val="center"/>
        <w:rPr>
          <w:color w:val="000000"/>
          <w:sz w:val="28"/>
          <w:lang w:val="ru-RU" w:eastAsia="ru-RU" w:bidi="ar-SA"/>
        </w:rPr>
      </w:pPr>
      <w:r w:rsidRPr="00E97ED7">
        <w:rPr>
          <w:b/>
          <w:bCs/>
          <w:color w:val="000000"/>
          <w:sz w:val="22"/>
          <w:szCs w:val="22"/>
          <w:lang w:val="ru-RU" w:eastAsia="ru-RU" w:bidi="ar-SA"/>
        </w:rPr>
        <w:t>2 класс (34 часа)</w:t>
      </w:r>
    </w:p>
    <w:tbl>
      <w:tblPr>
        <w:tblStyle w:val="TableNormal"/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2803"/>
        <w:gridCol w:w="867"/>
        <w:gridCol w:w="4795"/>
        <w:gridCol w:w="2047"/>
        <w:gridCol w:w="1203"/>
      </w:tblGrid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№ 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/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Тема урока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Кол-во</w:t>
            </w:r>
          </w:p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часов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Характеристика деятельности учащихся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Дата</w:t>
            </w:r>
          </w:p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по плану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Дата</w:t>
            </w:r>
          </w:p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по факту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Краткая история шахмат (4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Повторение пройденного материала (шахматная доска, начальное положение, ходы фигур, шах, мат, пат)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Знать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знать названия шахматных фигур: ладья, слон, ферзь, конь, пешка, король.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 формулировать цель деятельности с помощью учителя.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Проговаривать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последовательность действий. 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Учиться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высказывать своё предположение (версию) на основе работы с иллюстрацией рабочей тетради.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Ориентироваться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в своей системе знаний: отличать новое от уже известного с помощью учителя.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28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Повторение пройденного материала.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Краткая история шахмат.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Выдающиеся шахматисты нашего времени. Шахматные правила FIDE. Этика шахматной борьбы.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Шахматная нотация (2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нотация.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Перерабатывать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полученную информацию: делать выводы в результате совместной работы всей группы.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Перерабатывать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полученную информацию: сравнивать и группировать такие шахматные объекты, как ходы шахматных фигур, сильная и слабая позиция, сила шахматных фигур.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Преобразовывать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информацию из одной формы в другую: находить и формулировать решение шахматных задачи с помощью простейших моделей (предметных, рисунков, схематических рисунков, схем).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Обобщать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, делать несложные выводы; проводить элементарные комбинации; планировать нападение на фигуры противника, организовать защиту своих фигур.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Ориентироваться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на шахматной доске, в шахматной нотации.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нотация.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Ценность шахматных фигур (4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Ценность шахматных фигур. Сравнительная сила фигур.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Знать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названия шахматных фигур: ладья, слон, ферзь, конь, пешка, король,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знать правила хода и взятия каждой фигурой; различать диагональ, вертикаль, горизонталь.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Ориентироваться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на шахматной доске, в шахматной нотации;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последовательность событий;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выявлять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закономерности и проводить аналогии. 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Донести свою позицию до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других: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оформлять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свою мысль в устной и письменной речи (на уровне одного предложения или небольшого текста).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Слушать и понимать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речь других.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Совместно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договариваться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о правилах общения и поведения, следовать им.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Ценность шахматных фигур. Достижение материального перевеса.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9.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Ценность шахматных фигур. Достижение материального перевеса.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10.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Ценность шахматных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фигур. Защита.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Техника 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матования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одинокого короля (4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Техника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матования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одинокого короля. Две ладьи против короля.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Перерабатывать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полученную информацию: сравнивать и группировать такие шахматные объекты, как ходы шахматных фигур, сильная и слабая позиция, сила шахматных фигур.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Преобразовывать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информацию из одной формы в другую: находить и формулировать решение шахматных задачи с помощью простейших моделей (предметных, рисунков, схематических рисунков, схем). 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Знать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правила хода и взятия каждой фигурой; проводить элементарные комбинации; планировать нападение на фигуры противника, организовать защиту своих фигур.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 высказывать под руководством учителя самые простые общие для всех людей правила поведения при сотрудничестве (этические нормы).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В предложенных учителем ситуациях общения и сотрудничества, опираясь на общие для всех простые правила поведения,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делать выбор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, при поддержке других участников группы и учителя, как поступить.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Техника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матования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одинокого короля. Ферзь и ладья против короля.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Техника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матования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одинокого короля.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Ферзь и король против короля.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Техника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матования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одинокого короля. Ладья и король против короля.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Достижение мата без жертвы материала (3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15.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Достижение мата без жертвы материала. Учебные положения на мат в 2 хода в эндшпиле.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 высказывать под руководством учителя самые простые общие для всех людей правила поведения при сотрудничестве (этические нормы).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В предложенных учителем ситуациях общения и сотрудничества, опираясь на общие для всех простые правила поведения,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делать выбор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, при поддержке других участников группы и учителя, как поступить.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Работать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 предложенному учителем плану.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Отличать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верно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выполненное задание от неверного, совместно с учителем и другими учащимися давать эмоциональную оценку деятельности товарищей,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проводить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элементарные комбинации;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планировать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нападение на фигуры противника,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организовать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защиту своих фигур.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16.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Достижение мата без жертвы материала. Учебные положения на мат в 2 хода в миттельшпиле.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17.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Достижение мата без жертвы материала. Учебные положения на мат в 2 хода в дебюте.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Шахматная комбинация (15 часов)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18.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Матовые комбинации. Тема завлечения.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Проводить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элементарные комбинации;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планировать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нападение на фигуры противника,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организовать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защиту своих фигур.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Слушать и понимать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речь других.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Совместно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договариваться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о правилах общения и поведения, следовать им.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Выполнять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различные роли в группе (исполнителя, критика).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Преобразовывать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информацию из одной формы в другую: находить и формулировать решение шахматных задачи с помощью простейших моделей (предметных, рисунков, схематических рисунков, схем).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последовательность событий;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выявлять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закономерности и проводить аналогии.  </w:t>
            </w:r>
          </w:p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Совместно с учителем и другими учащимися давать эмоциональную оценку деятельности товарищей.</w:t>
            </w:r>
          </w:p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Определять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 и формулировать цель деятельности с помощью учителя. </w:t>
            </w: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Проговаривать 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последовательность действий.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19.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Тема отвлечения.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20.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Тема блокировки.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Тема разрушения королевского прикрытия.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Тема освобождения пространства. Тема уничтожения защиты. Тема «рентгена».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Другие темы комбинаций и сочетание тематических приёмов.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Комбинации, ведущие к достижению материального перевеса. Тема отвлечения. Тема завлечения.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25.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Комбинации, ведущие к достижению материального перевеса. Тема уничтожения защиты. Тема связки.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26.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Комбинации, ведущие к достижению материального перевеса. Тема освобождения пространства. Тема перекрытия.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27.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Комбинации, ведущие к достижению материального перевеса. Тема превращения пешки.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28.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Комбинации, ведущие к достижению материального перевеса. Сочетание тематических приёмов.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29.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Шахматная комбинация. Комбинации для достижения ничьей. 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Патовые</w:t>
            </w: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 xml:space="preserve"> комбинации.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30.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Комбинации на вечный шах.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31.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Типичные комбинации в дебюте.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32.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Шахматная комбинация. Типичные комбинации в дебюте.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color w:val="000000"/>
                <w:sz w:val="28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22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Повторение и закрепление программного материала (2 часа)</w:t>
            </w: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33.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Повторение и закрепление программного материала.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  <w:tr w:rsidTr="00836580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34.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Повторение и закрепление программного материала.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0" w:lineRule="atLeast"/>
              <w:jc w:val="center"/>
              <w:rPr>
                <w:color w:val="000000"/>
                <w:sz w:val="28"/>
                <w:lang w:val="ru-RU" w:eastAsia="ru-RU" w:bidi="ar-SA"/>
              </w:rPr>
            </w:pPr>
            <w:r w:rsidRPr="00E97ED7">
              <w:rPr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4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580" w:rsidRPr="00836580" w:rsidP="00836580">
            <w:pPr>
              <w:spacing w:after="0" w:line="240" w:lineRule="auto"/>
              <w:rPr>
                <w:rFonts w:ascii="Arial" w:hAnsi="Arial" w:cs="Arial"/>
                <w:color w:val="666666"/>
                <w:sz w:val="3"/>
                <w:lang w:val="ru-RU" w:eastAsia="ru-RU" w:bidi="ar-SA"/>
              </w:rPr>
            </w:pPr>
          </w:p>
        </w:tc>
      </w:tr>
    </w:tbl>
    <w:p w:rsidR="00D75810" w:rsidRPr="00E97ED7">
      <w:pPr>
        <w:spacing w:after="200" w:line="276" w:lineRule="auto"/>
        <w:rPr>
          <w:rFonts w:ascii="Calibri" w:hAnsi="Calibri"/>
          <w:szCs w:val="22"/>
          <w:lang w:val="ru-RU" w:eastAsia="ru-RU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2A6"/>
    <w:multiLevelType w:val="multilevel"/>
    <w:tmpl w:val="21EC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83A7A"/>
    <w:multiLevelType w:val="multilevel"/>
    <w:tmpl w:val="282C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34A39"/>
    <w:multiLevelType w:val="multilevel"/>
    <w:tmpl w:val="58F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A0A4B"/>
    <w:multiLevelType w:val="multilevel"/>
    <w:tmpl w:val="131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872E8"/>
    <w:multiLevelType w:val="multilevel"/>
    <w:tmpl w:val="1E5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836580"/>
    <w:rsid w:val="00D75810"/>
    <w:rsid w:val="00E97ED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